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91211D" w:rsidRDefault="00BF25E4">
      <w:pPr>
        <w:widowControl w:val="0"/>
        <w:spacing w:line="276" w:lineRule="auto"/>
        <w:jc w:val="center"/>
      </w:pPr>
      <w:r>
        <w:rPr>
          <w:rFonts w:ascii="Calibri" w:eastAsia="Calibri" w:hAnsi="Calibri" w:cs="Calibri"/>
          <w:b/>
          <w:sz w:val="28"/>
          <w:szCs w:val="28"/>
        </w:rPr>
        <w:t>Minutes of Meeting</w:t>
      </w:r>
    </w:p>
    <w:p w:rsidR="0091211D" w:rsidRDefault="00BF25E4">
      <w:pPr>
        <w:widowControl w:val="0"/>
        <w:spacing w:line="276" w:lineRule="auto"/>
        <w:jc w:val="center"/>
      </w:pPr>
      <w:r>
        <w:rPr>
          <w:rFonts w:ascii="Calibri" w:eastAsia="Calibri" w:hAnsi="Calibri" w:cs="Calibri"/>
          <w:sz w:val="26"/>
          <w:szCs w:val="26"/>
        </w:rPr>
        <w:t xml:space="preserve">IS203 Software Engineering </w:t>
      </w:r>
      <w:r>
        <w:rPr>
          <w:rFonts w:ascii="Calibri" w:eastAsia="Calibri" w:hAnsi="Calibri" w:cs="Calibri"/>
          <w:b/>
          <w:sz w:val="26"/>
          <w:szCs w:val="26"/>
        </w:rPr>
        <w:t>|</w:t>
      </w:r>
      <w:r>
        <w:rPr>
          <w:rFonts w:ascii="Calibri" w:eastAsia="Calibri" w:hAnsi="Calibri" w:cs="Calibri"/>
          <w:sz w:val="26"/>
          <w:szCs w:val="26"/>
        </w:rPr>
        <w:t xml:space="preserve"> G7-T5 (</w:t>
      </w:r>
      <w:proofErr w:type="spellStart"/>
      <w:r>
        <w:rPr>
          <w:rFonts w:ascii="Calibri" w:eastAsia="Calibri" w:hAnsi="Calibri" w:cs="Calibri"/>
          <w:sz w:val="26"/>
          <w:szCs w:val="26"/>
        </w:rPr>
        <w:t>SEvivor</w:t>
      </w:r>
      <w:proofErr w:type="spellEnd"/>
      <w:r>
        <w:rPr>
          <w:rFonts w:ascii="Calibri" w:eastAsia="Calibri" w:hAnsi="Calibri" w:cs="Calibri"/>
          <w:sz w:val="26"/>
          <w:szCs w:val="26"/>
        </w:rPr>
        <w:t>)</w:t>
      </w:r>
    </w:p>
    <w:p w:rsidR="0091211D" w:rsidRDefault="0091211D">
      <w:pPr>
        <w:widowControl w:val="0"/>
        <w:spacing w:line="276" w:lineRule="auto"/>
        <w:jc w:val="center"/>
      </w:pPr>
    </w:p>
    <w:tbl>
      <w:tblPr>
        <w:tblStyle w:val="a"/>
        <w:tblW w:w="850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7080"/>
      </w:tblGrid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Date:</w:t>
            </w:r>
          </w:p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29 August 2016, Monday</w:t>
            </w:r>
          </w:p>
        </w:tc>
      </w:tr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Time:</w:t>
            </w:r>
          </w:p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bookmarkStart w:id="0" w:name="_gjdgxs" w:colFirst="0" w:colLast="0"/>
            <w:bookmarkEnd w:id="0"/>
            <w:r>
              <w:rPr>
                <w:rFonts w:ascii="Calibri" w:eastAsia="Calibri" w:hAnsi="Calibri" w:cs="Calibri"/>
                <w:sz w:val="22"/>
                <w:szCs w:val="22"/>
              </w:rPr>
              <w:t>9.00 pm – 5.00 pm</w:t>
            </w:r>
          </w:p>
        </w:tc>
      </w:tr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Venue: </w:t>
            </w:r>
          </w:p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SIS CR 3-1</w:t>
            </w:r>
          </w:p>
        </w:tc>
      </w:tr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Scriber:</w:t>
            </w:r>
          </w:p>
          <w:p w:rsidR="0091211D" w:rsidRDefault="0091211D"/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Nilofar</w:t>
            </w:r>
          </w:p>
        </w:tc>
      </w:tr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Attendees:</w:t>
            </w:r>
          </w:p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 xml:space="preserve">Kong Yu Jian, Jackson Kwa, Marc Xu,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Teh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Ming Yi, M Has Nilofar</w:t>
            </w:r>
          </w:p>
        </w:tc>
      </w:tr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91211D"/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91211D"/>
        </w:tc>
      </w:tr>
      <w:tr w:rsidR="0091211D"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Agenda:</w:t>
            </w:r>
          </w:p>
        </w:tc>
        <w:tc>
          <w:tcPr>
            <w:tcW w:w="7080" w:type="dxa"/>
            <w:tcBorders>
              <w:top w:val="nil"/>
              <w:left w:val="nil"/>
              <w:bottom w:val="nil"/>
              <w:right w:val="nil"/>
            </w:tcBorders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1. Learn Twitter Bootstrap mainly and the technologies inv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olved in a Web Application development project</w:t>
            </w:r>
          </w:p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 xml:space="preserve">2. Work on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understanding all the project requirements, and start taking apart data requirements while  working on database diagrams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etc</w:t>
            </w:r>
            <w:proofErr w:type="spellEnd"/>
          </w:p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 xml:space="preserve">3. Begin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UI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wir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eframing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and start coding for UI</w:t>
            </w:r>
          </w:p>
        </w:tc>
      </w:tr>
    </w:tbl>
    <w:p w:rsidR="0091211D" w:rsidRDefault="0091211D"/>
    <w:tbl>
      <w:tblPr>
        <w:tblStyle w:val="a0"/>
        <w:tblW w:w="8516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7"/>
        <w:gridCol w:w="4099"/>
        <w:gridCol w:w="2005"/>
        <w:gridCol w:w="1975"/>
      </w:tblGrid>
      <w:tr w:rsidR="0091211D">
        <w:trPr>
          <w:trHeight w:val="120"/>
        </w:trPr>
        <w:tc>
          <w:tcPr>
            <w:tcW w:w="437" w:type="dxa"/>
          </w:tcPr>
          <w:p w:rsidR="0091211D" w:rsidRDefault="0091211D"/>
        </w:tc>
        <w:tc>
          <w:tcPr>
            <w:tcW w:w="4099" w:type="dxa"/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Agenda</w:t>
            </w:r>
          </w:p>
        </w:tc>
        <w:tc>
          <w:tcPr>
            <w:tcW w:w="2005" w:type="dxa"/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Action By</w:t>
            </w:r>
          </w:p>
        </w:tc>
        <w:tc>
          <w:tcPr>
            <w:tcW w:w="1975" w:type="dxa"/>
          </w:tcPr>
          <w:p w:rsidR="0091211D" w:rsidRDefault="00BF25E4"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Due Date</w:t>
            </w:r>
          </w:p>
        </w:tc>
      </w:tr>
      <w:tr w:rsidR="0091211D">
        <w:trPr>
          <w:trHeight w:val="120"/>
        </w:trPr>
        <w:tc>
          <w:tcPr>
            <w:tcW w:w="437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4099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Learn to use bootstrap and other web technolog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ies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for 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great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design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in the creation of a web application.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Can have html or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jsp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or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php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as a form of web pages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Index.jsp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/index.html: homepages [naming convention]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- Head tags: store libraries – JS or CSS libraries – can put a link and can be downloaded from somewhere else to be used in the html/.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jsp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file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- CDN: a server for a respective country for efficiency (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use Singapore’s one for use in Sg)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Go to </w:t>
            </w:r>
            <w:hyperlink r:id="rId5">
              <w:r>
                <w:rPr>
                  <w:rFonts w:ascii="Calibri" w:eastAsia="Calibri" w:hAnsi="Calibri" w:cs="Calibri"/>
                  <w:color w:val="3A6D99"/>
                  <w:sz w:val="22"/>
                  <w:szCs w:val="22"/>
                  <w:highlight w:val="white"/>
                  <w:u w:val="single"/>
                </w:rPr>
                <w:t>getbootstrap.com</w:t>
              </w:r>
            </w:hyperlink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and read the stuff there or W3Schools and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StackOverflow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when in doubt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Try not to 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mport JQuery lib from CDN (safety measure; just in case a CDN prov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ider decides to not make its CDN available) 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- Bootstrap elements that are VERY important:</w:t>
            </w:r>
          </w:p>
          <w:p w:rsidR="0091211D" w:rsidRDefault="0091211D">
            <w:pPr>
              <w:ind w:left="275"/>
            </w:pP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– modify bootstrap element in a way or another; container: efficient design (to 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lastRenderedPageBreak/>
              <w:t>make the design not stick to the left)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Responsive design (changes from a 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desktop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view to a mobile device view)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- Merging two classes (execute left to right) styles will be overwritten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- 12 column in a row</w:t>
            </w:r>
          </w:p>
          <w:p w:rsidR="0091211D" w:rsidRDefault="00BF25E4">
            <w:pPr>
              <w:ind w:left="275"/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</w:t>
            </w:r>
            <w:hyperlink r:id="rId6">
              <w:r>
                <w:rPr>
                  <w:rFonts w:ascii="Calibri" w:eastAsia="Calibri" w:hAnsi="Calibri" w:cs="Calibri"/>
                  <w:color w:val="3A6D99"/>
                  <w:sz w:val="22"/>
                  <w:szCs w:val="22"/>
                  <w:highlight w:val="white"/>
                  <w:u w:val="single"/>
                </w:rPr>
                <w:t>Fontawesome.io</w:t>
              </w:r>
            </w:hyperlink>
            <w:r>
              <w:rPr>
                <w:rFonts w:ascii="Calibri" w:eastAsia="Calibri" w:hAnsi="Calibri" w:cs="Calibri"/>
                <w:sz w:val="22"/>
                <w:szCs w:val="22"/>
              </w:rPr>
              <w:t xml:space="preserve"> – for icons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AdminLTE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– for web designs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-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Gentellalla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 xml:space="preserve"> – for web desi</w:t>
            </w: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gns</w:t>
            </w:r>
          </w:p>
          <w:p w:rsidR="0091211D" w:rsidRDefault="0091211D">
            <w:pPr>
              <w:ind w:left="275"/>
            </w:pPr>
          </w:p>
          <w:p w:rsidR="0091211D" w:rsidRDefault="00BF25E4">
            <w:pPr>
              <w:numPr>
                <w:ilvl w:val="0"/>
                <w:numId w:val="1"/>
              </w:numPr>
              <w:ind w:hanging="360"/>
              <w:contextualSpacing/>
              <w:rPr>
                <w:rFonts w:ascii="Calibri" w:eastAsia="Calibri" w:hAnsi="Calibri" w:cs="Calibri"/>
                <w:sz w:val="22"/>
                <w:szCs w:val="22"/>
                <w:highlight w:val="white"/>
              </w:rPr>
            </w:pPr>
            <w:r>
              <w:rPr>
                <w:rFonts w:ascii="Calibri" w:eastAsia="Calibri" w:hAnsi="Calibri" w:cs="Calibri"/>
                <w:sz w:val="22"/>
                <w:szCs w:val="22"/>
                <w:highlight w:val="white"/>
              </w:rPr>
              <w:t>Key takeaways from lesson:</w:t>
            </w:r>
          </w:p>
          <w:p w:rsidR="0091211D" w:rsidRDefault="0091211D"/>
          <w:p w:rsidR="0091211D" w:rsidRDefault="0091211D">
            <w:pPr>
              <w:ind w:left="403"/>
            </w:pPr>
          </w:p>
        </w:tc>
        <w:tc>
          <w:tcPr>
            <w:tcW w:w="200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Yu Jian taught Twitter Bootstrap framework, and got everyone to practice on creating simple designs. Also talked about different types of technologies, and different resources we can use for SE project.</w:t>
            </w:r>
          </w:p>
        </w:tc>
        <w:tc>
          <w:tcPr>
            <w:tcW w:w="197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This takes 2 and a half hours</w:t>
            </w:r>
          </w:p>
        </w:tc>
      </w:tr>
      <w:tr w:rsidR="0091211D">
        <w:trPr>
          <w:trHeight w:val="120"/>
        </w:trPr>
        <w:tc>
          <w:tcPr>
            <w:tcW w:w="437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4099" w:type="dxa"/>
          </w:tcPr>
          <w:p w:rsidR="0091211D" w:rsidRDefault="00BF25E4">
            <w:pPr>
              <w:numPr>
                <w:ilvl w:val="0"/>
                <w:numId w:val="2"/>
              </w:numPr>
              <w:ind w:left="403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Starting point</w:t>
            </w:r>
          </w:p>
          <w:p w:rsidR="0091211D" w:rsidRDefault="00BF25E4">
            <w:pPr>
              <w:numPr>
                <w:ilvl w:val="1"/>
                <w:numId w:val="2"/>
              </w:numPr>
              <w:ind w:left="836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Database management</w:t>
            </w:r>
          </w:p>
          <w:p w:rsidR="0091211D" w:rsidRDefault="00BF25E4">
            <w:pPr>
              <w:numPr>
                <w:ilvl w:val="1"/>
                <w:numId w:val="2"/>
              </w:numPr>
              <w:ind w:left="836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ER diagram (read through Dump table); include bidding round</w:t>
            </w:r>
          </w:p>
          <w:p w:rsidR="0091211D" w:rsidRDefault="00BF25E4">
            <w:pPr>
              <w:numPr>
                <w:ilvl w:val="1"/>
                <w:numId w:val="2"/>
              </w:numPr>
              <w:ind w:left="836" w:hanging="360"/>
              <w:contextualSpacing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To complete use-case (roles and functionalities) diagram</w:t>
            </w:r>
          </w:p>
          <w:p w:rsidR="0091211D" w:rsidRDefault="00BF25E4">
            <w:pPr>
              <w:numPr>
                <w:ilvl w:val="1"/>
                <w:numId w:val="2"/>
              </w:numPr>
              <w:ind w:left="836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Worked on drawing ER diagram</w:t>
            </w:r>
          </w:p>
        </w:tc>
        <w:tc>
          <w:tcPr>
            <w:tcW w:w="200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Jackson led the database discussion. We talked about the entities, primary keys, and worked on a database diagram.</w:t>
            </w:r>
          </w:p>
        </w:tc>
        <w:tc>
          <w:tcPr>
            <w:tcW w:w="197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29/08</w:t>
            </w:r>
          </w:p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This takes 30 mins</w:t>
            </w:r>
          </w:p>
        </w:tc>
      </w:tr>
      <w:tr w:rsidR="0091211D">
        <w:trPr>
          <w:trHeight w:val="120"/>
        </w:trPr>
        <w:tc>
          <w:tcPr>
            <w:tcW w:w="437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4099" w:type="dxa"/>
          </w:tcPr>
          <w:p w:rsidR="0091211D" w:rsidRDefault="00BF25E4">
            <w:pPr>
              <w:numPr>
                <w:ilvl w:val="0"/>
                <w:numId w:val="2"/>
              </w:numPr>
              <w:ind w:left="404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Wire fram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ing of our project. We drew out 3 different sets of interfaces on the whiteboard. Admin interfaces, Stud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ent interfaces, as well as Global interfaces (shared UI elements)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Please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see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Appendix 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for the completed wireframe.</w:t>
            </w:r>
          </w:p>
          <w:p w:rsidR="0091211D" w:rsidRDefault="00BF25E4">
            <w:pPr>
              <w:numPr>
                <w:ilvl w:val="1"/>
                <w:numId w:val="2"/>
              </w:numPr>
              <w:ind w:left="833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Draw and take picture (documenting) </w:t>
            </w:r>
          </w:p>
          <w:p w:rsidR="0091211D" w:rsidRDefault="00BF25E4">
            <w:pPr>
              <w:numPr>
                <w:ilvl w:val="2"/>
                <w:numId w:val="2"/>
              </w:numPr>
              <w:ind w:left="1254" w:hanging="360"/>
              <w:contextualSpacing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Registering: </w:t>
            </w:r>
            <w:r>
              <w:rPr>
                <w:rFonts w:ascii="Calibri" w:eastAsia="Calibri" w:hAnsi="Calibri" w:cs="Calibri"/>
                <w:strike/>
                <w:sz w:val="22"/>
                <w:szCs w:val="22"/>
              </w:rPr>
              <w:t>First name, last name, IC no., email,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username, password</w:t>
            </w:r>
          </w:p>
          <w:p w:rsidR="0091211D" w:rsidRDefault="00BF25E4">
            <w:pPr>
              <w:numPr>
                <w:ilvl w:val="2"/>
                <w:numId w:val="2"/>
              </w:numPr>
              <w:ind w:left="1254" w:hanging="360"/>
              <w:contextualSpacing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Starting: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Global login page (username, password) with a login button and Register button</w:t>
            </w:r>
          </w:p>
          <w:p w:rsidR="0091211D" w:rsidRDefault="00BF25E4">
            <w:pPr>
              <w:numPr>
                <w:ilvl w:val="2"/>
                <w:numId w:val="2"/>
              </w:numPr>
              <w:ind w:left="1254" w:hanging="360"/>
              <w:contextualSpacing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Admin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Functionalities: Home, Bootstrapping data, clear round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Username on top right hand corner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Homepage: Admin Dashboard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Bootstrapping data: a panel with a drag and drop </w:t>
            </w:r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for file upload (with a submit button)</w:t>
            </w:r>
          </w:p>
          <w:p w:rsidR="0091211D" w:rsidRDefault="00BF25E4">
            <w:pPr>
              <w:ind w:left="1399"/>
            </w:pPr>
            <w:r>
              <w:rPr>
                <w:rFonts w:ascii="Calibri" w:eastAsia="Calibri" w:hAnsi="Calibri" w:cs="Calibri"/>
                <w:sz w:val="22"/>
                <w:szCs w:val="22"/>
              </w:rPr>
              <w:t>(a dialogue box for confirmation)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Clear round: How? Show a table with the data of the bidding rounds with button to clear</w:t>
            </w:r>
          </w:p>
          <w:p w:rsidR="0091211D" w:rsidRDefault="00BF25E4">
            <w:pPr>
              <w:numPr>
                <w:ilvl w:val="2"/>
                <w:numId w:val="2"/>
              </w:numPr>
              <w:ind w:left="1254" w:hanging="360"/>
              <w:contextualSpacing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Student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Functionalities: Home, Bidding dropdow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 (Bid for section, Drop bid, drop section)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Home: Calendar to view the bids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Bidding(bid for section): calendar to bid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Bidding(drop bid): table to show the bids</w:t>
            </w:r>
          </w:p>
          <w:p w:rsidR="0091211D" w:rsidRDefault="00BF25E4">
            <w:pPr>
              <w:numPr>
                <w:ilvl w:val="3"/>
                <w:numId w:val="2"/>
              </w:numPr>
              <w:ind w:left="1399"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Bidding(drop section): table to show the section after successful bid</w:t>
            </w:r>
          </w:p>
        </w:tc>
        <w:tc>
          <w:tcPr>
            <w:tcW w:w="200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 xml:space="preserve">Whole Team worked on this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by providing ideas, and opinions on where certain UI elements should be placed.</w:t>
            </w:r>
          </w:p>
        </w:tc>
        <w:tc>
          <w:tcPr>
            <w:tcW w:w="197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29/08</w:t>
            </w:r>
          </w:p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This takes 30 mins</w:t>
            </w:r>
          </w:p>
        </w:tc>
      </w:tr>
      <w:tr w:rsidR="0091211D">
        <w:trPr>
          <w:trHeight w:val="120"/>
        </w:trPr>
        <w:tc>
          <w:tcPr>
            <w:tcW w:w="437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4099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 xml:space="preserve">To decide which theme to use and to perform UI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wireframing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by coding it out. Please see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Appendix B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for the completed UI Skeleton that we’ve done up</w:t>
            </w:r>
          </w:p>
          <w:p w:rsidR="0091211D" w:rsidRDefault="0091211D"/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Login page</w:t>
            </w:r>
          </w:p>
          <w:p w:rsidR="0091211D" w:rsidRDefault="00BF25E4">
            <w:pPr>
              <w:numPr>
                <w:ilvl w:val="0"/>
                <w:numId w:val="2"/>
              </w:numPr>
              <w:ind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Used the theme’s login page to customize to BIOS; </w:t>
            </w:r>
          </w:p>
          <w:p w:rsidR="0091211D" w:rsidRDefault="00BF25E4">
            <w:pPr>
              <w:numPr>
                <w:ilvl w:val="0"/>
                <w:numId w:val="2"/>
              </w:numPr>
              <w:ind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Default code: a lot of unnecessary stuff – found in assets</w:t>
            </w:r>
          </w:p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Assets</w:t>
            </w:r>
          </w:p>
          <w:p w:rsidR="0091211D" w:rsidRDefault="00BF25E4">
            <w:pPr>
              <w:numPr>
                <w:ilvl w:val="0"/>
                <w:numId w:val="2"/>
              </w:numPr>
              <w:ind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Everything in the asset is part of the library; we customize to our needs</w:t>
            </w:r>
          </w:p>
          <w:p w:rsidR="0091211D" w:rsidRDefault="00BF25E4">
            <w:pPr>
              <w:numPr>
                <w:ilvl w:val="0"/>
                <w:numId w:val="2"/>
              </w:numPr>
              <w:ind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Theme usually has a login page; remove things we don’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 need and add things we want</w:t>
            </w:r>
          </w:p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Coding</w:t>
            </w:r>
          </w:p>
          <w:p w:rsidR="0091211D" w:rsidRDefault="00BF25E4">
            <w:pPr>
              <w:numPr>
                <w:ilvl w:val="0"/>
                <w:numId w:val="3"/>
              </w:numPr>
              <w:ind w:hanging="360"/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Worked on settling on a proper folder structure and naming conventions for project</w:t>
            </w:r>
          </w:p>
          <w:p w:rsidR="0091211D" w:rsidRDefault="0091211D" w:rsidP="00BF25E4">
            <w:pPr>
              <w:contextualSpacing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00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 xml:space="preserve">Whole team worked on choosing a theme that will look nice for the project. In the end, used a UI library that Yu Jian bought from some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time ago. Coded out a basic UI skeleton.</w:t>
            </w:r>
          </w:p>
        </w:tc>
        <w:tc>
          <w:tcPr>
            <w:tcW w:w="1975" w:type="dxa"/>
          </w:tcPr>
          <w:p w:rsidR="0091211D" w:rsidRDefault="00BF25E4">
            <w:r>
              <w:rPr>
                <w:rFonts w:ascii="Calibri" w:eastAsia="Calibri" w:hAnsi="Calibri" w:cs="Calibri"/>
                <w:sz w:val="22"/>
                <w:szCs w:val="22"/>
              </w:rPr>
              <w:t>This took like 3 - 5 hours</w:t>
            </w:r>
          </w:p>
        </w:tc>
      </w:tr>
    </w:tbl>
    <w:p w:rsidR="0091211D" w:rsidRDefault="0091211D"/>
    <w:p w:rsidR="0091211D" w:rsidRDefault="0091211D"/>
    <w:p w:rsidR="0091211D" w:rsidRDefault="00BF25E4">
      <w:r>
        <w:rPr>
          <w:rFonts w:ascii="Calibri" w:eastAsia="Calibri" w:hAnsi="Calibri" w:cs="Calibri"/>
          <w:sz w:val="22"/>
          <w:szCs w:val="22"/>
        </w:rPr>
        <w:t xml:space="preserve">The meeting was adjourned at 5.00 </w:t>
      </w:r>
      <w:bookmarkStart w:id="1" w:name="_GoBack"/>
      <w:bookmarkEnd w:id="1"/>
      <w:r>
        <w:rPr>
          <w:rFonts w:ascii="Calibri" w:eastAsia="Calibri" w:hAnsi="Calibri" w:cs="Calibri"/>
          <w:sz w:val="22"/>
          <w:szCs w:val="22"/>
        </w:rPr>
        <w:t>pm. These minutes will be circulated and adopted if there are no amendments reported in the next three days.</w:t>
      </w:r>
    </w:p>
    <w:p w:rsidR="0091211D" w:rsidRDefault="0091211D"/>
    <w:p w:rsidR="0091211D" w:rsidRDefault="00BF25E4">
      <w:r>
        <w:rPr>
          <w:rFonts w:ascii="Calibri" w:eastAsia="Calibri" w:hAnsi="Calibri" w:cs="Calibri"/>
          <w:b/>
          <w:sz w:val="22"/>
          <w:szCs w:val="22"/>
        </w:rPr>
        <w:t>Prepared by,</w:t>
      </w:r>
    </w:p>
    <w:p w:rsidR="0091211D" w:rsidRDefault="00BF25E4">
      <w:r>
        <w:rPr>
          <w:rFonts w:ascii="Calibri" w:eastAsia="Calibri" w:hAnsi="Calibri" w:cs="Calibri"/>
          <w:sz w:val="22"/>
          <w:szCs w:val="22"/>
        </w:rPr>
        <w:t>Nilofar</w:t>
      </w:r>
    </w:p>
    <w:p w:rsidR="0091211D" w:rsidRDefault="0091211D"/>
    <w:p w:rsidR="0091211D" w:rsidRDefault="00BF25E4">
      <w:r>
        <w:rPr>
          <w:rFonts w:ascii="Calibri" w:eastAsia="Calibri" w:hAnsi="Calibri" w:cs="Calibri"/>
          <w:b/>
          <w:sz w:val="22"/>
          <w:szCs w:val="22"/>
        </w:rPr>
        <w:t>Vetted and edited by,</w:t>
      </w:r>
    </w:p>
    <w:p w:rsidR="0091211D" w:rsidRDefault="00BF25E4">
      <w:pPr>
        <w:jc w:val="both"/>
      </w:pPr>
      <w:r>
        <w:rPr>
          <w:rFonts w:ascii="Calibri" w:eastAsia="Calibri" w:hAnsi="Calibri" w:cs="Calibri"/>
          <w:sz w:val="22"/>
          <w:szCs w:val="22"/>
        </w:rPr>
        <w:t>Jackson Kwa and Kong Yu Jian</w:t>
      </w:r>
    </w:p>
    <w:p w:rsidR="0091211D" w:rsidRDefault="0091211D">
      <w:pPr>
        <w:jc w:val="both"/>
      </w:pPr>
    </w:p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BF25E4">
      <w:r>
        <w:br w:type="page"/>
      </w:r>
    </w:p>
    <w:p w:rsidR="0091211D" w:rsidRDefault="0091211D"/>
    <w:p w:rsidR="0091211D" w:rsidRDefault="00BF25E4">
      <w:r>
        <w:rPr>
          <w:rFonts w:ascii="Merriweather Sans" w:eastAsia="Merriweather Sans" w:hAnsi="Merriweather Sans" w:cs="Merriweather Sans"/>
          <w:b/>
          <w:sz w:val="42"/>
          <w:szCs w:val="42"/>
        </w:rPr>
        <w:t>Appendix A</w:t>
      </w:r>
    </w:p>
    <w:p w:rsidR="0091211D" w:rsidRDefault="00BF25E4">
      <w:r>
        <w:rPr>
          <w:rFonts w:ascii="Merriweather Sans" w:eastAsia="Merriweather Sans" w:hAnsi="Merriweather Sans" w:cs="Merriweather Sans"/>
          <w:sz w:val="22"/>
          <w:szCs w:val="22"/>
        </w:rPr>
        <w:t xml:space="preserve">This shows the UI </w:t>
      </w:r>
      <w:proofErr w:type="spellStart"/>
      <w:r>
        <w:rPr>
          <w:rFonts w:ascii="Merriweather Sans" w:eastAsia="Merriweather Sans" w:hAnsi="Merriweather Sans" w:cs="Merriweather Sans"/>
          <w:sz w:val="22"/>
          <w:szCs w:val="22"/>
        </w:rPr>
        <w:t>wireframing</w:t>
      </w:r>
      <w:proofErr w:type="spellEnd"/>
      <w:r>
        <w:rPr>
          <w:rFonts w:ascii="Merriweather Sans" w:eastAsia="Merriweather Sans" w:hAnsi="Merriweather Sans" w:cs="Merriweather Sans"/>
          <w:sz w:val="22"/>
          <w:szCs w:val="22"/>
        </w:rPr>
        <w:t xml:space="preserve"> that we worked on together as a group.</w:t>
      </w:r>
    </w:p>
    <w:p w:rsidR="0091211D" w:rsidRDefault="00BF25E4">
      <w:r>
        <w:rPr>
          <w:noProof/>
        </w:rPr>
        <w:drawing>
          <wp:inline distT="114300" distB="114300" distL="114300" distR="114300">
            <wp:extent cx="5274000" cy="3949700"/>
            <wp:effectExtent l="0" t="0" r="0" b="0"/>
            <wp:docPr id="2" name="image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91211D"/>
    <w:p w:rsidR="0091211D" w:rsidRDefault="00BF25E4">
      <w:r>
        <w:br w:type="page"/>
      </w:r>
    </w:p>
    <w:p w:rsidR="0091211D" w:rsidRDefault="0091211D"/>
    <w:p w:rsidR="0091211D" w:rsidRDefault="00BF25E4">
      <w:r>
        <w:rPr>
          <w:rFonts w:ascii="Merriweather Sans" w:eastAsia="Merriweather Sans" w:hAnsi="Merriweather Sans" w:cs="Merriweather Sans"/>
          <w:b/>
          <w:sz w:val="42"/>
          <w:szCs w:val="42"/>
        </w:rPr>
        <w:t>Appendix B</w:t>
      </w:r>
    </w:p>
    <w:p w:rsidR="0091211D" w:rsidRDefault="00BF25E4">
      <w:r>
        <w:rPr>
          <w:rFonts w:ascii="Merriweather Sans" w:eastAsia="Merriweather Sans" w:hAnsi="Merriweather Sans" w:cs="Merriweather Sans"/>
          <w:sz w:val="22"/>
          <w:szCs w:val="22"/>
        </w:rPr>
        <w:t xml:space="preserve">This shows the UI skeleton we worked on together, after the UI </w:t>
      </w:r>
      <w:proofErr w:type="spellStart"/>
      <w:r>
        <w:rPr>
          <w:rFonts w:ascii="Merriweather Sans" w:eastAsia="Merriweather Sans" w:hAnsi="Merriweather Sans" w:cs="Merriweather Sans"/>
          <w:sz w:val="22"/>
          <w:szCs w:val="22"/>
        </w:rPr>
        <w:t>wireframing</w:t>
      </w:r>
      <w:proofErr w:type="spellEnd"/>
      <w:r>
        <w:rPr>
          <w:rFonts w:ascii="Merriweather Sans" w:eastAsia="Merriweather Sans" w:hAnsi="Merriweather Sans" w:cs="Merriweather Sans"/>
          <w:sz w:val="22"/>
          <w:szCs w:val="22"/>
        </w:rPr>
        <w:t>. After having learnt Bootstrap together earlier, it was easy for us to work out a great looking skeleton as documented below. A bootstrap theme and framework was used in the making.</w:t>
      </w:r>
    </w:p>
    <w:p w:rsidR="0091211D" w:rsidRDefault="0091211D"/>
    <w:p w:rsidR="0091211D" w:rsidRDefault="00BF25E4">
      <w:r>
        <w:rPr>
          <w:noProof/>
        </w:rPr>
        <w:drawing>
          <wp:inline distT="114300" distB="114300" distL="114300" distR="114300">
            <wp:extent cx="4822835" cy="2681288"/>
            <wp:effectExtent l="0" t="0" r="0" b="0"/>
            <wp:docPr id="1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835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11D" w:rsidRDefault="00BF25E4">
      <w:r>
        <w:rPr>
          <w:rFonts w:ascii="Merriweather Sans" w:eastAsia="Merriweather Sans" w:hAnsi="Merriweather Sans" w:cs="Merriweather Sans"/>
          <w:sz w:val="22"/>
          <w:szCs w:val="22"/>
        </w:rPr>
        <w:t>This is the Admin Portal Layout. We’ve identified the functionalities needed, and include it in the side bar.</w:t>
      </w:r>
    </w:p>
    <w:p w:rsidR="0091211D" w:rsidRDefault="0091211D"/>
    <w:p w:rsidR="0091211D" w:rsidRDefault="0091211D"/>
    <w:p w:rsidR="0091211D" w:rsidRDefault="0091211D"/>
    <w:p w:rsidR="0091211D" w:rsidRDefault="0091211D"/>
    <w:p w:rsidR="0091211D" w:rsidRDefault="00BF25E4">
      <w:r>
        <w:rPr>
          <w:noProof/>
        </w:rPr>
        <w:drawing>
          <wp:inline distT="114300" distB="114300" distL="114300" distR="114300">
            <wp:extent cx="4858860" cy="2700338"/>
            <wp:effectExtent l="0" t="0" r="0" b="0"/>
            <wp:docPr id="4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860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11D" w:rsidRDefault="00BF25E4">
      <w:r>
        <w:rPr>
          <w:rFonts w:ascii="Merriweather Sans" w:eastAsia="Merriweather Sans" w:hAnsi="Merriweather Sans" w:cs="Merriweather Sans"/>
          <w:sz w:val="22"/>
          <w:szCs w:val="22"/>
        </w:rPr>
        <w:t>This is the Student Portal Layout. We’ve identified the functionalities needed, and include it in the side bar.</w:t>
      </w:r>
    </w:p>
    <w:p w:rsidR="0091211D" w:rsidRDefault="00BF25E4">
      <w:r>
        <w:rPr>
          <w:noProof/>
        </w:rPr>
        <w:lastRenderedPageBreak/>
        <w:drawing>
          <wp:inline distT="114300" distB="114300" distL="114300" distR="114300">
            <wp:extent cx="4856852" cy="2681288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852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211D" w:rsidRDefault="00BF25E4">
      <w:r>
        <w:rPr>
          <w:rFonts w:ascii="Merriweather Sans" w:eastAsia="Merriweather Sans" w:hAnsi="Merriweather Sans" w:cs="Merriweather Sans"/>
          <w:sz w:val="22"/>
          <w:szCs w:val="22"/>
        </w:rPr>
        <w:t>This is the Global log</w:t>
      </w:r>
      <w:r>
        <w:rPr>
          <w:rFonts w:ascii="Merriweather Sans" w:eastAsia="Merriweather Sans" w:hAnsi="Merriweather Sans" w:cs="Merriweather Sans"/>
          <w:sz w:val="22"/>
          <w:szCs w:val="22"/>
        </w:rPr>
        <w:t>in system. For now, only a username and password need be added in.</w:t>
      </w:r>
    </w:p>
    <w:sectPr w:rsidR="0091211D">
      <w:pgSz w:w="11900" w:h="16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rriweather Sans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9441FC"/>
    <w:multiLevelType w:val="multilevel"/>
    <w:tmpl w:val="3BC0B816"/>
    <w:lvl w:ilvl="0">
      <w:start w:val="2"/>
      <w:numFmt w:val="bullet"/>
      <w:lvlText w:val="-"/>
      <w:lvlJc w:val="left"/>
      <w:pPr>
        <w:ind w:left="635" w:firstLine="275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355" w:firstLine="995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075" w:firstLine="1715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795" w:firstLine="2435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515" w:firstLine="3155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235" w:firstLine="3875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955" w:firstLine="4595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675" w:firstLine="5315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395" w:firstLine="6035"/>
      </w:pPr>
      <w:rPr>
        <w:rFonts w:ascii="Arial" w:eastAsia="Arial" w:hAnsi="Arial" w:cs="Arial"/>
      </w:rPr>
    </w:lvl>
  </w:abstractNum>
  <w:abstractNum w:abstractNumId="1" w15:restartNumberingAfterBreak="0">
    <w:nsid w:val="58D40FD0"/>
    <w:multiLevelType w:val="multilevel"/>
    <w:tmpl w:val="AE9E80E2"/>
    <w:lvl w:ilvl="0">
      <w:start w:val="2"/>
      <w:numFmt w:val="bullet"/>
      <w:lvlText w:val="-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" w15:restartNumberingAfterBreak="0">
    <w:nsid w:val="62DF42AD"/>
    <w:multiLevelType w:val="multilevel"/>
    <w:tmpl w:val="353811A6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91211D"/>
    <w:rsid w:val="0091211D"/>
    <w:rsid w:val="00BF2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5C42926-CF79-4AC7-9611-684955FB0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fontawesome.io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://getbootstrap.com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770</Words>
  <Characters>4394</Characters>
  <Application>Microsoft Office Word</Application>
  <DocSecurity>0</DocSecurity>
  <Lines>36</Lines>
  <Paragraphs>10</Paragraphs>
  <ScaleCrop>false</ScaleCrop>
  <Company/>
  <LinksUpToDate>false</LinksUpToDate>
  <CharactersWithSpaces>5154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Has Nilofar</cp:lastModifiedBy>
  <cp:revision>2</cp:revision>
  <dcterms:created xsi:type="dcterms:W3CDTF">2016-09-19T05:31:00Z</dcterms:created>
  <dcterms:modified xsi:type="dcterms:W3CDTF">2016-09-19T05:44:00Z</dcterms:modified>
</cp:coreProperties>
</file>